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2B0F" w14:textId="51FAC1E0" w:rsidR="00BF5F80" w:rsidRDefault="004D4DBE" w:rsidP="00AC6C0E">
      <w:pPr>
        <w:jc w:val="center"/>
        <w:rPr>
          <w:b/>
          <w:bCs/>
        </w:rPr>
      </w:pPr>
      <w:r>
        <w:rPr>
          <w:b/>
          <w:bCs/>
          <w:noProof/>
        </w:rPr>
        <w:drawing>
          <wp:inline distT="0" distB="0" distL="0" distR="0" wp14:anchorId="1BEC9208" wp14:editId="12CD0F71">
            <wp:extent cx="1638678" cy="1761308"/>
            <wp:effectExtent l="0" t="0" r="0" b="4445"/>
            <wp:docPr id="671853180" name="Picture 2" descr="A logo for a pr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53180" name="Picture 2" descr="A logo for a priz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569" cy="1804184"/>
                    </a:xfrm>
                    <a:prstGeom prst="rect">
                      <a:avLst/>
                    </a:prstGeom>
                  </pic:spPr>
                </pic:pic>
              </a:graphicData>
            </a:graphic>
          </wp:inline>
        </w:drawing>
      </w:r>
    </w:p>
    <w:p w14:paraId="79D86E50" w14:textId="77777777" w:rsidR="00932D59" w:rsidRDefault="00932D59">
      <w:pPr>
        <w:rPr>
          <w:b/>
          <w:bCs/>
        </w:rPr>
      </w:pPr>
    </w:p>
    <w:p w14:paraId="2154C2BE" w14:textId="3CB4593B" w:rsidR="008633A2" w:rsidRDefault="00696B83">
      <w:pPr>
        <w:rPr>
          <w:b/>
          <w:bCs/>
        </w:rPr>
      </w:pPr>
      <w:r>
        <w:rPr>
          <w:b/>
          <w:bCs/>
        </w:rPr>
        <w:t xml:space="preserve">APPLICATIONS OPEN FOR </w:t>
      </w:r>
      <w:r w:rsidR="008633A2">
        <w:rPr>
          <w:b/>
          <w:bCs/>
        </w:rPr>
        <w:t>INTERNATIONAL PRIZE</w:t>
      </w:r>
      <w:r w:rsidR="00502957">
        <w:rPr>
          <w:b/>
          <w:bCs/>
        </w:rPr>
        <w:t xml:space="preserve"> </w:t>
      </w:r>
      <w:r w:rsidR="001743AE">
        <w:rPr>
          <w:b/>
          <w:bCs/>
        </w:rPr>
        <w:t>RECOGNI</w:t>
      </w:r>
      <w:r w:rsidR="00502957">
        <w:rPr>
          <w:b/>
          <w:bCs/>
        </w:rPr>
        <w:t>SING A</w:t>
      </w:r>
      <w:r w:rsidR="008633A2">
        <w:rPr>
          <w:b/>
          <w:bCs/>
        </w:rPr>
        <w:t xml:space="preserve"> </w:t>
      </w:r>
      <w:r w:rsidR="00C15C9B">
        <w:rPr>
          <w:b/>
          <w:bCs/>
        </w:rPr>
        <w:t xml:space="preserve">‘RISING STAR’ FEMALE </w:t>
      </w:r>
      <w:r w:rsidR="00AC695B">
        <w:rPr>
          <w:b/>
          <w:bCs/>
        </w:rPr>
        <w:t>SCIENTIST</w:t>
      </w:r>
      <w:r w:rsidR="00C15C9B">
        <w:rPr>
          <w:b/>
          <w:bCs/>
        </w:rPr>
        <w:t xml:space="preserve"> </w:t>
      </w:r>
      <w:r w:rsidR="008633A2">
        <w:rPr>
          <w:b/>
          <w:bCs/>
        </w:rPr>
        <w:t>IN M</w:t>
      </w:r>
      <w:r w:rsidR="00F85B33">
        <w:rPr>
          <w:b/>
          <w:bCs/>
        </w:rPr>
        <w:t xml:space="preserve">ULTIPLE </w:t>
      </w:r>
      <w:r w:rsidR="008633A2">
        <w:rPr>
          <w:b/>
          <w:bCs/>
        </w:rPr>
        <w:t>S</w:t>
      </w:r>
      <w:r w:rsidR="00F85B33">
        <w:rPr>
          <w:b/>
          <w:bCs/>
        </w:rPr>
        <w:t>CLEROSIS</w:t>
      </w:r>
      <w:r w:rsidR="008633A2">
        <w:rPr>
          <w:b/>
          <w:bCs/>
        </w:rPr>
        <w:t xml:space="preserve"> RESEARCH</w:t>
      </w:r>
    </w:p>
    <w:p w14:paraId="00CE6C94" w14:textId="77777777" w:rsidR="003C0D10" w:rsidRDefault="003C0D10" w:rsidP="008D4C84">
      <w:pPr>
        <w:spacing w:line="360" w:lineRule="auto"/>
      </w:pPr>
    </w:p>
    <w:p w14:paraId="0CB5DD8A" w14:textId="22EBFE56" w:rsidR="00C15C9B" w:rsidRDefault="00C15C9B" w:rsidP="008D4C84">
      <w:pPr>
        <w:spacing w:line="360" w:lineRule="auto"/>
      </w:pPr>
      <w:r>
        <w:t xml:space="preserve">Submissions for the 2025 </w:t>
      </w:r>
      <w:hyperlink r:id="rId9" w:history="1">
        <w:r w:rsidRPr="00293ADF">
          <w:rPr>
            <w:rStyle w:val="Hyperlink"/>
            <w:b/>
            <w:bCs/>
          </w:rPr>
          <w:t>Rachel Horne Prize for Women’s Research in MS</w:t>
        </w:r>
      </w:hyperlink>
      <w:r>
        <w:rPr>
          <w:b/>
          <w:bCs/>
        </w:rPr>
        <w:t xml:space="preserve"> </w:t>
      </w:r>
      <w:r>
        <w:t>are now open.</w:t>
      </w:r>
    </w:p>
    <w:p w14:paraId="6858CD20" w14:textId="77777777" w:rsidR="00CB7D20" w:rsidRDefault="00CB7D20" w:rsidP="008D4C84">
      <w:pPr>
        <w:spacing w:line="360" w:lineRule="auto"/>
      </w:pPr>
    </w:p>
    <w:p w14:paraId="3C69F79A" w14:textId="0E4AD84D" w:rsidR="005F6E70" w:rsidRDefault="008D4C84" w:rsidP="008D4C84">
      <w:pPr>
        <w:spacing w:line="360" w:lineRule="auto"/>
      </w:pPr>
      <w:r>
        <w:t>Th</w:t>
      </w:r>
      <w:r w:rsidR="005F6E70">
        <w:t>is</w:t>
      </w:r>
      <w:r>
        <w:t xml:space="preserve"> </w:t>
      </w:r>
      <w:r w:rsidR="00EE172F">
        <w:t>year</w:t>
      </w:r>
      <w:r w:rsidR="00C15C9B">
        <w:t>’s prestigious</w:t>
      </w:r>
      <w:r w:rsidR="00EE172F">
        <w:t xml:space="preserve"> </w:t>
      </w:r>
      <w:r w:rsidR="00C15C9B">
        <w:t xml:space="preserve">US$40,000 award </w:t>
      </w:r>
      <w:r w:rsidR="00EE172F">
        <w:t>will honour a</w:t>
      </w:r>
      <w:r w:rsidR="00C15C9B">
        <w:t>n</w:t>
      </w:r>
      <w:r w:rsidR="00EE172F">
        <w:t xml:space="preserve"> </w:t>
      </w:r>
      <w:r w:rsidR="00C15C9B">
        <w:t xml:space="preserve">early to mid-career </w:t>
      </w:r>
      <w:r w:rsidR="00EE172F">
        <w:t xml:space="preserve">female </w:t>
      </w:r>
      <w:r>
        <w:t xml:space="preserve">scientist </w:t>
      </w:r>
      <w:r w:rsidR="00C15C9B">
        <w:t xml:space="preserve">for their outstanding contribution to women’s health-related research </w:t>
      </w:r>
      <w:r w:rsidR="00EE172F">
        <w:t xml:space="preserve">in </w:t>
      </w:r>
      <w:r>
        <w:t xml:space="preserve">multiple sclerosis (MS).  </w:t>
      </w:r>
    </w:p>
    <w:p w14:paraId="32B93350" w14:textId="77777777" w:rsidR="00CB7D20" w:rsidRDefault="00CB7D20" w:rsidP="008D4C84">
      <w:pPr>
        <w:spacing w:line="360" w:lineRule="auto"/>
      </w:pPr>
    </w:p>
    <w:p w14:paraId="7C9A269F" w14:textId="2193A4A8" w:rsidR="00502957" w:rsidRDefault="00502957" w:rsidP="008D4C84">
      <w:pPr>
        <w:spacing w:line="360" w:lineRule="auto"/>
      </w:pPr>
      <w:r>
        <w:t>“Previous recipients of the Rachel Horne Prize have been senior, established researchers who have dedicated their careers to improving women’s care in MS. This year, we decided to broaden the scope of the award and honour a ‘rising star’ in the field – a neuroscientist in her early to mid-career who has already demonstrated exceptional potential and achievements,” said Rachel Horne, founder of the award.</w:t>
      </w:r>
    </w:p>
    <w:p w14:paraId="305D2A29" w14:textId="0CB56D2B" w:rsidR="005F6E70" w:rsidRDefault="005F6E70" w:rsidP="008D4C84">
      <w:pPr>
        <w:spacing w:line="360" w:lineRule="auto"/>
      </w:pPr>
    </w:p>
    <w:p w14:paraId="2456A2D9" w14:textId="7515C694" w:rsidR="00EE172F" w:rsidRDefault="003C0D10" w:rsidP="00404C13">
      <w:pPr>
        <w:spacing w:line="360" w:lineRule="auto"/>
      </w:pPr>
      <w:r>
        <w:t xml:space="preserve">Applicants must </w:t>
      </w:r>
      <w:r w:rsidR="00C15C9B">
        <w:t xml:space="preserve">be an </w:t>
      </w:r>
      <w:proofErr w:type="gramStart"/>
      <w:r w:rsidR="00C15C9B">
        <w:t>MD, or</w:t>
      </w:r>
      <w:proofErr w:type="gramEnd"/>
      <w:r w:rsidR="00C15C9B">
        <w:t xml:space="preserve"> </w:t>
      </w:r>
      <w:r w:rsidR="00502957">
        <w:t xml:space="preserve">have </w:t>
      </w:r>
      <w:r w:rsidR="00C15C9B">
        <w:t>been awarded a PhD in the past one to ten years. At the time of submission, applicants should hold a</w:t>
      </w:r>
      <w:r w:rsidR="00741070">
        <w:t xml:space="preserve">n </w:t>
      </w:r>
      <w:r w:rsidR="00C15C9B">
        <w:t xml:space="preserve">academic rank </w:t>
      </w:r>
      <w:r w:rsidR="00741070">
        <w:t xml:space="preserve">no higher </w:t>
      </w:r>
      <w:r w:rsidR="00C15C9B">
        <w:t xml:space="preserve">than assistant professor level. </w:t>
      </w:r>
      <w:r w:rsidR="00404C13">
        <w:t>Applicants should identify as female. There are no specific requirements in respect of residency</w:t>
      </w:r>
      <w:r w:rsidR="00EE172F">
        <w:t xml:space="preserve"> or </w:t>
      </w:r>
      <w:r w:rsidR="00404C13">
        <w:t xml:space="preserve">citizenship. </w:t>
      </w:r>
    </w:p>
    <w:p w14:paraId="0028A09F" w14:textId="77777777" w:rsidR="00CB7D20" w:rsidRDefault="00CB7D20" w:rsidP="00404C13">
      <w:pPr>
        <w:spacing w:line="360" w:lineRule="auto"/>
      </w:pPr>
    </w:p>
    <w:p w14:paraId="1FCB206E" w14:textId="51E05CEB" w:rsidR="00CB7D20" w:rsidRDefault="005F6E70" w:rsidP="008D4C84">
      <w:pPr>
        <w:spacing w:line="360" w:lineRule="auto"/>
      </w:pPr>
      <w:r>
        <w:t xml:space="preserve">Applications </w:t>
      </w:r>
      <w:r w:rsidR="00CB7D20">
        <w:t>consist of a two-page submission in English covering</w:t>
      </w:r>
    </w:p>
    <w:p w14:paraId="656DFE9F" w14:textId="77777777" w:rsidR="00CB7D20" w:rsidRDefault="00CB7D20" w:rsidP="00CB7D20">
      <w:pPr>
        <w:pStyle w:val="ListParagraph"/>
        <w:numPr>
          <w:ilvl w:val="0"/>
          <w:numId w:val="4"/>
        </w:numPr>
        <w:spacing w:line="360" w:lineRule="auto"/>
      </w:pPr>
      <w:r>
        <w:t>The applicant’s career context</w:t>
      </w:r>
    </w:p>
    <w:p w14:paraId="3E512114" w14:textId="77777777" w:rsidR="00CB7D20" w:rsidRDefault="00CB7D20" w:rsidP="00CB7D20">
      <w:pPr>
        <w:pStyle w:val="ListParagraph"/>
        <w:numPr>
          <w:ilvl w:val="0"/>
          <w:numId w:val="4"/>
        </w:numPr>
        <w:spacing w:line="360" w:lineRule="auto"/>
      </w:pPr>
      <w:r>
        <w:t>Why they should be considered for the 2025 early to mid-career Prize</w:t>
      </w:r>
    </w:p>
    <w:p w14:paraId="0CE80754" w14:textId="77777777" w:rsidR="00CB7D20" w:rsidRDefault="00CB7D20" w:rsidP="00CB7D20">
      <w:pPr>
        <w:pStyle w:val="ListParagraph"/>
        <w:numPr>
          <w:ilvl w:val="0"/>
          <w:numId w:val="4"/>
        </w:numPr>
        <w:spacing w:line="360" w:lineRule="auto"/>
      </w:pPr>
      <w:r>
        <w:t>What they have accomplished</w:t>
      </w:r>
    </w:p>
    <w:p w14:paraId="7CF678D0" w14:textId="1B9D6530" w:rsidR="00CB7D20" w:rsidRDefault="00CB7D20" w:rsidP="00CB7D20">
      <w:pPr>
        <w:pStyle w:val="ListParagraph"/>
        <w:numPr>
          <w:ilvl w:val="0"/>
          <w:numId w:val="4"/>
        </w:numPr>
        <w:spacing w:line="360" w:lineRule="auto"/>
      </w:pPr>
      <w:r>
        <w:t>How they see the field evolving</w:t>
      </w:r>
    </w:p>
    <w:p w14:paraId="40F4BFD0" w14:textId="77777777" w:rsidR="00CB7D20" w:rsidRDefault="00CB7D20" w:rsidP="00CB7D20">
      <w:pPr>
        <w:pStyle w:val="ListParagraph"/>
        <w:numPr>
          <w:ilvl w:val="0"/>
          <w:numId w:val="4"/>
        </w:numPr>
        <w:spacing w:line="360" w:lineRule="auto"/>
      </w:pPr>
      <w:r>
        <w:t>What are the next steps in MS research</w:t>
      </w:r>
    </w:p>
    <w:p w14:paraId="366F38CC" w14:textId="77777777" w:rsidR="00CB7D20" w:rsidRDefault="00CB7D20" w:rsidP="00CB7D20">
      <w:pPr>
        <w:pStyle w:val="ListParagraph"/>
        <w:spacing w:line="360" w:lineRule="auto"/>
      </w:pPr>
    </w:p>
    <w:p w14:paraId="73900A64" w14:textId="77777777" w:rsidR="00CB7D20" w:rsidRDefault="00CB7D20" w:rsidP="00CB7D20">
      <w:pPr>
        <w:spacing w:line="360" w:lineRule="auto"/>
      </w:pPr>
      <w:r>
        <w:t>If applicants have a PhD, they must declare the number of years post-PhD and the number of years in equivalent of assistant professor position.</w:t>
      </w:r>
    </w:p>
    <w:p w14:paraId="311C5BA9" w14:textId="77777777" w:rsidR="00CB7D20" w:rsidRDefault="00CB7D20" w:rsidP="00CB7D20">
      <w:pPr>
        <w:spacing w:line="360" w:lineRule="auto"/>
      </w:pPr>
    </w:p>
    <w:p w14:paraId="016BB125" w14:textId="521B58E1" w:rsidR="00CB7D20" w:rsidRDefault="00CB7D20" w:rsidP="00CB7D20">
      <w:pPr>
        <w:spacing w:line="360" w:lineRule="auto"/>
      </w:pPr>
      <w:r>
        <w:lastRenderedPageBreak/>
        <w:t>Nominators are to include a statement and verifiable evidence justifying why the applicant is considered a ‘rising star’ in advancing the understanding of women’s health-related issues in MS.</w:t>
      </w:r>
    </w:p>
    <w:p w14:paraId="629E399D" w14:textId="77777777" w:rsidR="00EE172F" w:rsidRDefault="00EE172F" w:rsidP="008D4C84">
      <w:pPr>
        <w:spacing w:line="360" w:lineRule="auto"/>
      </w:pPr>
    </w:p>
    <w:p w14:paraId="1C450CB2" w14:textId="4C1BACC1" w:rsidR="003C0D10" w:rsidRDefault="003C0D10" w:rsidP="008D4C84">
      <w:pPr>
        <w:spacing w:line="360" w:lineRule="auto"/>
      </w:pPr>
      <w:r>
        <w:t xml:space="preserve">Full details of the application process can be found by registering on the </w:t>
      </w:r>
      <w:hyperlink r:id="rId10" w:history="1">
        <w:r w:rsidRPr="00125F64">
          <w:rPr>
            <w:rStyle w:val="Hyperlink"/>
          </w:rPr>
          <w:t>online application portal</w:t>
        </w:r>
      </w:hyperlink>
      <w:r w:rsidRPr="00125F64">
        <w:t>.</w:t>
      </w:r>
      <w:r w:rsidR="00404C13">
        <w:t xml:space="preserve"> The deadline for </w:t>
      </w:r>
      <w:r w:rsidR="00B71681">
        <w:t xml:space="preserve">submitting </w:t>
      </w:r>
      <w:r w:rsidR="00404C13">
        <w:t xml:space="preserve">applications is </w:t>
      </w:r>
      <w:r w:rsidR="00EE172F">
        <w:t>1</w:t>
      </w:r>
      <w:r w:rsidR="005620F3">
        <w:t>0</w:t>
      </w:r>
      <w:r w:rsidR="00404C13">
        <w:t xml:space="preserve"> June 202</w:t>
      </w:r>
      <w:r w:rsidR="005620F3">
        <w:t>5</w:t>
      </w:r>
      <w:r w:rsidR="00404C13">
        <w:t>.</w:t>
      </w:r>
    </w:p>
    <w:p w14:paraId="74615854" w14:textId="77777777" w:rsidR="003C0D10" w:rsidRDefault="003C0D10" w:rsidP="008D4C84">
      <w:pPr>
        <w:spacing w:line="360" w:lineRule="auto"/>
      </w:pPr>
    </w:p>
    <w:p w14:paraId="726CB61C" w14:textId="3C514A91" w:rsidR="005620F3" w:rsidRDefault="00404C13" w:rsidP="008633A2">
      <w:pPr>
        <w:spacing w:line="360" w:lineRule="auto"/>
      </w:pPr>
      <w:r>
        <w:t>The review panel will include members of International Women in MS</w:t>
      </w:r>
      <w:r w:rsidR="0062119C">
        <w:t xml:space="preserve"> (iWiMS)</w:t>
      </w:r>
      <w:r>
        <w:t xml:space="preserve">. The winner will be </w:t>
      </w:r>
      <w:r w:rsidR="009242E1">
        <w:t>presented with the</w:t>
      </w:r>
      <w:r>
        <w:t xml:space="preserve"> award </w:t>
      </w:r>
      <w:r w:rsidR="00EE172F">
        <w:t>at the 4</w:t>
      </w:r>
      <w:r w:rsidR="005620F3">
        <w:t>1st</w:t>
      </w:r>
      <w:r w:rsidR="00EE172F">
        <w:t xml:space="preserve"> Congress of the</w:t>
      </w:r>
      <w:r>
        <w:t xml:space="preserve"> </w:t>
      </w:r>
      <w:r w:rsidR="00EE172F">
        <w:t>European Committee for Treatment and Research in Multiple Sclerosis (E</w:t>
      </w:r>
      <w:r>
        <w:t>CTRIMS</w:t>
      </w:r>
      <w:r w:rsidR="00EE172F">
        <w:t xml:space="preserve">) </w:t>
      </w:r>
      <w:r w:rsidR="005620F3">
        <w:t>and the 30</w:t>
      </w:r>
      <w:r w:rsidR="005620F3" w:rsidRPr="005620F3">
        <w:rPr>
          <w:vertAlign w:val="superscript"/>
        </w:rPr>
        <w:t>th</w:t>
      </w:r>
      <w:r w:rsidR="005620F3">
        <w:t xml:space="preserve"> Conference of Rehabilitation in Multiple Sclerosis (RIMS) </w:t>
      </w:r>
      <w:r>
        <w:t xml:space="preserve">in </w:t>
      </w:r>
      <w:r w:rsidR="005620F3">
        <w:t>Barcelona, Spain</w:t>
      </w:r>
      <w:r>
        <w:t xml:space="preserve"> in </w:t>
      </w:r>
      <w:r w:rsidR="00EE172F">
        <w:t>September</w:t>
      </w:r>
      <w:r>
        <w:t xml:space="preserve"> 202</w:t>
      </w:r>
      <w:r w:rsidR="005620F3">
        <w:t>5</w:t>
      </w:r>
      <w:r w:rsidRPr="00ED71C9">
        <w:t>.</w:t>
      </w:r>
    </w:p>
    <w:p w14:paraId="1F962F88" w14:textId="77777777" w:rsidR="005620F3" w:rsidRPr="005620F3" w:rsidRDefault="005620F3" w:rsidP="008633A2">
      <w:pPr>
        <w:spacing w:line="360" w:lineRule="auto"/>
      </w:pPr>
    </w:p>
    <w:p w14:paraId="79B365A3" w14:textId="458AD039" w:rsidR="0053198E" w:rsidRDefault="00B71681" w:rsidP="008633A2">
      <w:pPr>
        <w:spacing w:line="360" w:lineRule="auto"/>
      </w:pPr>
      <w:r>
        <w:t xml:space="preserve">The </w:t>
      </w:r>
      <w:r w:rsidR="00AE12DF">
        <w:t>prize of US$40,000 is to be used at the discretion of the recipient.</w:t>
      </w:r>
      <w:r>
        <w:t xml:space="preserve"> It is made possible by the generosity of the Horne Family Charitable Foundation and is</w:t>
      </w:r>
      <w:r w:rsidR="00404C13">
        <w:t xml:space="preserve"> s</w:t>
      </w:r>
      <w:r w:rsidR="008D4C84">
        <w:t xml:space="preserve">upported by </w:t>
      </w:r>
      <w:r w:rsidR="0062119C">
        <w:t xml:space="preserve">iWiMS, </w:t>
      </w:r>
      <w:r w:rsidR="00404C13">
        <w:t>E</w:t>
      </w:r>
      <w:r w:rsidR="00EE172F">
        <w:t>C</w:t>
      </w:r>
      <w:r w:rsidR="008D4C84">
        <w:t>TRIMS</w:t>
      </w:r>
      <w:r w:rsidR="00EE172F">
        <w:t>, and the Americas Committee for the Treatment and Research in MS (ACTRIMS)</w:t>
      </w:r>
      <w:r w:rsidR="00404C13">
        <w:t xml:space="preserve">. </w:t>
      </w:r>
    </w:p>
    <w:p w14:paraId="09FF4E7A" w14:textId="10F77B07" w:rsidR="00D54818" w:rsidRDefault="00D54818" w:rsidP="008633A2">
      <w:pPr>
        <w:spacing w:line="360" w:lineRule="auto"/>
      </w:pPr>
    </w:p>
    <w:p w14:paraId="66C357FA" w14:textId="626A09BD" w:rsidR="000E43F0" w:rsidRDefault="00184620" w:rsidP="000C2E2E">
      <w:pPr>
        <w:spacing w:line="360" w:lineRule="auto"/>
      </w:pPr>
      <w:r w:rsidRPr="008F0F3D">
        <w:t xml:space="preserve">“iWiMS is delighted </w:t>
      </w:r>
      <w:r w:rsidR="008E1BDA" w:rsidRPr="008F0F3D">
        <w:t>to partner</w:t>
      </w:r>
      <w:r w:rsidRPr="008F0F3D">
        <w:t xml:space="preserve"> </w:t>
      </w:r>
      <w:r w:rsidR="008E1BDA" w:rsidRPr="008F0F3D">
        <w:t>with</w:t>
      </w:r>
      <w:r w:rsidRPr="008F0F3D">
        <w:t xml:space="preserve"> </w:t>
      </w:r>
      <w:r w:rsidR="007127B7" w:rsidRPr="008F0F3D">
        <w:t>t</w:t>
      </w:r>
      <w:r w:rsidRPr="008F0F3D">
        <w:t xml:space="preserve">he Rachel Horne Prize </w:t>
      </w:r>
      <w:r w:rsidR="00054A29" w:rsidRPr="008F0F3D">
        <w:t xml:space="preserve">in </w:t>
      </w:r>
      <w:r w:rsidRPr="008F0F3D">
        <w:t xml:space="preserve">recognising the </w:t>
      </w:r>
      <w:r w:rsidR="001743AE" w:rsidRPr="008F0F3D">
        <w:t>outstanding contributions being made by early to mid-career women scientists</w:t>
      </w:r>
      <w:r w:rsidRPr="008F0F3D">
        <w:t xml:space="preserve">,” says </w:t>
      </w:r>
      <w:r w:rsidR="001743AE" w:rsidRPr="008F0F3D">
        <w:t>Marwa Kaisey MD</w:t>
      </w:r>
      <w:r w:rsidRPr="008F0F3D">
        <w:t xml:space="preserve">, </w:t>
      </w:r>
      <w:r w:rsidR="002652F5" w:rsidRPr="008F0F3D">
        <w:t xml:space="preserve">Chair </w:t>
      </w:r>
      <w:r w:rsidRPr="008F0F3D">
        <w:t>of iWiMS</w:t>
      </w:r>
      <w:r w:rsidR="001743AE" w:rsidRPr="008F0F3D">
        <w:t xml:space="preserve">. </w:t>
      </w:r>
      <w:r w:rsidRPr="008F0F3D">
        <w:t>“</w:t>
      </w:r>
      <w:r w:rsidR="008F0F3D">
        <w:t>Supporting the work of women researchers in MS is essential to fostering new perspectives and ensuring equitable representation in scientific advancements that improve patient care and outcomes.”</w:t>
      </w:r>
    </w:p>
    <w:p w14:paraId="70BF33D2" w14:textId="77777777" w:rsidR="004B44F9" w:rsidRDefault="004B44F9" w:rsidP="000C2E2E">
      <w:pPr>
        <w:spacing w:line="360" w:lineRule="auto"/>
      </w:pPr>
    </w:p>
    <w:p w14:paraId="4CF1F825" w14:textId="3EFEB6D6" w:rsidR="004B44F9" w:rsidRDefault="004B44F9" w:rsidP="000C2E2E">
      <w:pPr>
        <w:spacing w:line="360" w:lineRule="auto"/>
      </w:pPr>
      <w:r>
        <w:t xml:space="preserve">Last year’s </w:t>
      </w:r>
      <w:r w:rsidR="0020037C">
        <w:t>p</w:t>
      </w:r>
      <w:r>
        <w:t xml:space="preserve">rize was awarded to </w:t>
      </w:r>
      <w:r w:rsidRPr="001743AE">
        <w:rPr>
          <w:b/>
          <w:bCs/>
        </w:rPr>
        <w:t>Dr Kerstin Hellwig</w:t>
      </w:r>
      <w:r>
        <w:t xml:space="preserve"> for her pioneering work in improving the understanding, safety and healthcare for women with MS before, during and after pregnancy.</w:t>
      </w:r>
    </w:p>
    <w:p w14:paraId="0F822A7D" w14:textId="77777777" w:rsidR="004B44F9" w:rsidRDefault="004B44F9" w:rsidP="000C2E2E">
      <w:pPr>
        <w:spacing w:line="360" w:lineRule="auto"/>
      </w:pPr>
    </w:p>
    <w:p w14:paraId="79EB0618" w14:textId="353EC3F2" w:rsidR="004B44F9" w:rsidRDefault="004B44F9" w:rsidP="000C2E2E">
      <w:pPr>
        <w:spacing w:line="360" w:lineRule="auto"/>
      </w:pPr>
      <w:r>
        <w:t xml:space="preserve">The 2023 Rachel Horne Prize was presented to </w:t>
      </w:r>
      <w:r w:rsidRPr="001743AE">
        <w:rPr>
          <w:b/>
          <w:bCs/>
        </w:rPr>
        <w:t>Dr Rhonda Voskuhl</w:t>
      </w:r>
      <w:r>
        <w:t xml:space="preserve"> for her work </w:t>
      </w:r>
      <w:r w:rsidRPr="00992274">
        <w:t>looking at</w:t>
      </w:r>
      <w:r>
        <w:t xml:space="preserve"> sexual differences in susceptibility and progression in MS and identifying potential therapies to improve outcomes. </w:t>
      </w:r>
    </w:p>
    <w:p w14:paraId="32D0BF75" w14:textId="77777777" w:rsidR="00B735B4" w:rsidRPr="00B735B4" w:rsidRDefault="00B735B4" w:rsidP="000C2E2E">
      <w:pPr>
        <w:spacing w:line="360" w:lineRule="auto"/>
      </w:pPr>
    </w:p>
    <w:p w14:paraId="6CA9310A" w14:textId="730453D8" w:rsidR="008F0F3D" w:rsidRPr="0062119C" w:rsidRDefault="00535BD5" w:rsidP="0062119C">
      <w:pPr>
        <w:rPr>
          <w:b/>
          <w:bCs/>
          <w:sz w:val="28"/>
          <w:szCs w:val="28"/>
          <w:u w:val="single"/>
        </w:rPr>
      </w:pPr>
      <w:r w:rsidRPr="004D4DBE">
        <w:rPr>
          <w:b/>
          <w:bCs/>
          <w:sz w:val="28"/>
          <w:szCs w:val="28"/>
          <w:u w:val="single"/>
        </w:rPr>
        <w:t>EDITOR’S NOTE</w:t>
      </w:r>
      <w:r w:rsidR="007267F7" w:rsidRPr="004D4DBE">
        <w:rPr>
          <w:b/>
          <w:bCs/>
          <w:sz w:val="28"/>
          <w:szCs w:val="28"/>
          <w:u w:val="single"/>
        </w:rPr>
        <w:t>S</w:t>
      </w:r>
    </w:p>
    <w:p w14:paraId="6EC566DB" w14:textId="7DD19760" w:rsidR="007267F7" w:rsidRDefault="007267F7" w:rsidP="000C2E2E">
      <w:pPr>
        <w:spacing w:line="360" w:lineRule="auto"/>
        <w:rPr>
          <w:b/>
          <w:bCs/>
        </w:rPr>
      </w:pPr>
      <w:r>
        <w:rPr>
          <w:b/>
          <w:bCs/>
        </w:rPr>
        <w:t>ONLINE PRESENCE</w:t>
      </w:r>
    </w:p>
    <w:p w14:paraId="7CEB3BF9" w14:textId="22422243" w:rsidR="00AD762A" w:rsidRDefault="006E2855" w:rsidP="00AE12DF">
      <w:pPr>
        <w:spacing w:line="360" w:lineRule="auto"/>
      </w:pPr>
      <w:hyperlink r:id="rId11" w:history="1">
        <w:r w:rsidRPr="006F2C72">
          <w:rPr>
            <w:rStyle w:val="Hyperlink"/>
          </w:rPr>
          <w:t>www.rachelhorneprize.com</w:t>
        </w:r>
      </w:hyperlink>
    </w:p>
    <w:p w14:paraId="734E2B66" w14:textId="41417EA3" w:rsidR="00E44BE5" w:rsidRPr="00477D4B" w:rsidRDefault="00611DD5" w:rsidP="00611DD5">
      <w:pPr>
        <w:spacing w:line="360" w:lineRule="auto"/>
        <w:rPr>
          <w:lang w:val="fr-FR"/>
        </w:rPr>
      </w:pPr>
      <w:r>
        <w:rPr>
          <w:noProof/>
        </w:rPr>
        <w:drawing>
          <wp:inline distT="0" distB="0" distL="0" distR="0" wp14:anchorId="1859893E" wp14:editId="38207FAC">
            <wp:extent cx="235390" cy="222393"/>
            <wp:effectExtent l="0" t="0" r="6350" b="0"/>
            <wp:docPr id="1673329985" name="Picture 1" descr="A black and white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985" name="Picture 1" descr="A black and white x&#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58" cy="231150"/>
                    </a:xfrm>
                    <a:prstGeom prst="rect">
                      <a:avLst/>
                    </a:prstGeom>
                  </pic:spPr>
                </pic:pic>
              </a:graphicData>
            </a:graphic>
          </wp:inline>
        </w:drawing>
      </w:r>
      <w:r w:rsidR="004D4DBE" w:rsidRPr="00477D4B">
        <w:rPr>
          <w:lang w:val="fr-FR"/>
        </w:rPr>
        <w:t xml:space="preserve"> </w:t>
      </w:r>
      <w:r w:rsidR="007267F7" w:rsidRPr="00477D4B">
        <w:rPr>
          <w:lang w:val="fr-FR"/>
        </w:rPr>
        <w:t>@RachelHorne</w:t>
      </w:r>
      <w:r w:rsidR="006E2855" w:rsidRPr="00477D4B">
        <w:rPr>
          <w:lang w:val="fr-FR"/>
        </w:rPr>
        <w:t>19</w:t>
      </w:r>
      <w:r w:rsidR="006E2855" w:rsidRPr="00477D4B">
        <w:rPr>
          <w:lang w:val="fr-FR"/>
        </w:rPr>
        <w:tab/>
      </w:r>
      <w:r w:rsidR="00AD762A" w:rsidRPr="00477D4B">
        <w:rPr>
          <w:lang w:val="fr-FR"/>
        </w:rPr>
        <w:tab/>
      </w:r>
      <w:r w:rsidR="007267F7" w:rsidRPr="00477D4B">
        <w:rPr>
          <w:lang w:val="fr-FR"/>
        </w:rPr>
        <w:t>#RachelHornePrize</w:t>
      </w:r>
      <w:r w:rsidR="00E1496A" w:rsidRPr="00477D4B">
        <w:rPr>
          <w:lang w:val="fr-FR"/>
        </w:rPr>
        <w:tab/>
        <w:t>#WomenInMSMatter</w:t>
      </w:r>
    </w:p>
    <w:p w14:paraId="607B0E40" w14:textId="670AA905" w:rsidR="00E1496A" w:rsidRPr="00477D4B" w:rsidRDefault="007267F7" w:rsidP="00502957">
      <w:pPr>
        <w:pStyle w:val="ListParagraph"/>
        <w:spacing w:line="360" w:lineRule="auto"/>
        <w:ind w:left="0"/>
        <w:rPr>
          <w:lang w:val="fr-FR"/>
        </w:rPr>
      </w:pPr>
      <w:r>
        <w:rPr>
          <w:noProof/>
        </w:rPr>
        <w:drawing>
          <wp:inline distT="0" distB="0" distL="0" distR="0" wp14:anchorId="3760AB2C" wp14:editId="129376FA">
            <wp:extent cx="284085" cy="241099"/>
            <wp:effectExtent l="0" t="0" r="0" b="635"/>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901" cy="251976"/>
                    </a:xfrm>
                    <a:prstGeom prst="rect">
                      <a:avLst/>
                    </a:prstGeom>
                  </pic:spPr>
                </pic:pic>
              </a:graphicData>
            </a:graphic>
          </wp:inline>
        </w:drawing>
      </w:r>
      <w:r w:rsidRPr="00477D4B">
        <w:rPr>
          <w:lang w:val="fr-FR"/>
        </w:rPr>
        <w:t xml:space="preserve"> </w:t>
      </w:r>
      <w:r w:rsidR="00AD762A" w:rsidRPr="00477D4B">
        <w:rPr>
          <w:lang w:val="fr-FR"/>
        </w:rPr>
        <w:tab/>
      </w:r>
      <w:r w:rsidRPr="00477D4B">
        <w:rPr>
          <w:lang w:val="fr-FR"/>
        </w:rPr>
        <w:t>Rachel Horne</w:t>
      </w:r>
      <w:r w:rsidR="00AD762A" w:rsidRPr="00477D4B">
        <w:rPr>
          <w:lang w:val="fr-FR"/>
        </w:rPr>
        <w:tab/>
      </w:r>
      <w:r w:rsidR="00AD762A" w:rsidRPr="00477D4B">
        <w:rPr>
          <w:lang w:val="fr-FR"/>
        </w:rPr>
        <w:tab/>
      </w:r>
      <w:r w:rsidR="00AD762A" w:rsidRPr="00477D4B">
        <w:rPr>
          <w:b/>
          <w:bCs/>
          <w:lang w:val="fr-FR"/>
        </w:rPr>
        <w:t xml:space="preserve"> </w:t>
      </w:r>
      <w:r w:rsidR="00AD762A" w:rsidRPr="00477D4B">
        <w:rPr>
          <w:lang w:val="fr-FR"/>
        </w:rPr>
        <w:tab/>
      </w:r>
    </w:p>
    <w:p w14:paraId="68C3FEB1" w14:textId="1F03252C" w:rsidR="001743AE" w:rsidRPr="00477D4B" w:rsidRDefault="001743AE">
      <w:pPr>
        <w:rPr>
          <w:b/>
          <w:bCs/>
          <w:lang w:val="fr-FR"/>
        </w:rPr>
      </w:pPr>
    </w:p>
    <w:p w14:paraId="5A9DF58C" w14:textId="77777777" w:rsidR="008F0F3D" w:rsidRPr="00477D4B" w:rsidRDefault="008F0F3D">
      <w:pPr>
        <w:rPr>
          <w:b/>
          <w:bCs/>
          <w:lang w:val="fr-FR"/>
        </w:rPr>
      </w:pPr>
    </w:p>
    <w:p w14:paraId="3C5AD37A" w14:textId="4E67375E" w:rsidR="00535BD5" w:rsidRDefault="00535BD5" w:rsidP="000C2E2E">
      <w:pPr>
        <w:spacing w:line="360" w:lineRule="auto"/>
        <w:rPr>
          <w:b/>
          <w:bCs/>
        </w:rPr>
      </w:pPr>
      <w:r>
        <w:rPr>
          <w:b/>
          <w:bCs/>
        </w:rPr>
        <w:t>ABOUT RACHEL HORNE</w:t>
      </w:r>
    </w:p>
    <w:p w14:paraId="15BFDED7" w14:textId="21B563D9" w:rsidR="00655E43" w:rsidRDefault="00F85B33" w:rsidP="000C2E2E">
      <w:pPr>
        <w:spacing w:line="360" w:lineRule="auto"/>
      </w:pPr>
      <w:r>
        <w:t>Rachel Horne was diagnosed with multiple sclerosis</w:t>
      </w:r>
      <w:r w:rsidR="00655E43">
        <w:t xml:space="preserve"> in 2009. Drawing on her journalism background, she began </w:t>
      </w:r>
      <w:r w:rsidR="00423244">
        <w:t xml:space="preserve">researching the disease from a </w:t>
      </w:r>
      <w:r w:rsidR="00655E43">
        <w:t xml:space="preserve">patient perspective and </w:t>
      </w:r>
      <w:r w:rsidR="000E43F0">
        <w:t>realised how little information existed about specific women’s health issues in MS – even though women make up two thirds of the people diagnosed with the disease.</w:t>
      </w:r>
      <w:r w:rsidR="00655E43">
        <w:t xml:space="preserve"> </w:t>
      </w:r>
    </w:p>
    <w:p w14:paraId="02B0C97E" w14:textId="77777777" w:rsidR="00655E43" w:rsidRDefault="00655E43" w:rsidP="000C2E2E">
      <w:pPr>
        <w:spacing w:line="360" w:lineRule="auto"/>
      </w:pPr>
    </w:p>
    <w:p w14:paraId="51B0D1DC" w14:textId="29FD6B6F" w:rsidR="004B44F9" w:rsidRDefault="00655E43" w:rsidP="00E1496A">
      <w:pPr>
        <w:spacing w:line="360" w:lineRule="auto"/>
      </w:pPr>
      <w:r>
        <w:t xml:space="preserve">She was also struck by how </w:t>
      </w:r>
      <w:r w:rsidR="000E43F0">
        <w:t xml:space="preserve">few </w:t>
      </w:r>
      <w:r>
        <w:t xml:space="preserve">women </w:t>
      </w:r>
      <w:r w:rsidRPr="004D21F1">
        <w:t>neurologists and scientists</w:t>
      </w:r>
      <w:r>
        <w:t xml:space="preserve"> in MS </w:t>
      </w:r>
      <w:r w:rsidR="000E43F0">
        <w:t xml:space="preserve">were recognised for their research. In response, she </w:t>
      </w:r>
      <w:r w:rsidR="00D404F7">
        <w:t xml:space="preserve">set up </w:t>
      </w:r>
      <w:r w:rsidR="000E43F0">
        <w:t>t</w:t>
      </w:r>
      <w:r w:rsidR="00D404F7">
        <w:t xml:space="preserve">he Rachel Horne Prize for </w:t>
      </w:r>
      <w:r w:rsidR="000E43F0">
        <w:t xml:space="preserve">Women’s Research in MS </w:t>
      </w:r>
      <w:r w:rsidR="00AE12DF">
        <w:t xml:space="preserve">in 2022 </w:t>
      </w:r>
      <w:r w:rsidR="00D404F7">
        <w:t xml:space="preserve">through the Horne Family Charitable Foundation in Canada which was </w:t>
      </w:r>
      <w:r w:rsidR="008E427D">
        <w:t>established</w:t>
      </w:r>
      <w:r w:rsidR="00D404F7">
        <w:t xml:space="preserve"> by her father in 201</w:t>
      </w:r>
      <w:r w:rsidR="00855EBF">
        <w:t>0</w:t>
      </w:r>
      <w:r w:rsidR="00D404F7">
        <w:t xml:space="preserve"> “to do good</w:t>
      </w:r>
      <w:r w:rsidR="000E43F0">
        <w:t xml:space="preserve"> in the world</w:t>
      </w:r>
      <w:r w:rsidR="00D404F7">
        <w:t xml:space="preserve">”.  </w:t>
      </w:r>
    </w:p>
    <w:p w14:paraId="20130060" w14:textId="77777777" w:rsidR="00A11FAB" w:rsidRDefault="00A11FAB" w:rsidP="00E1496A">
      <w:pPr>
        <w:spacing w:line="360" w:lineRule="auto"/>
        <w:rPr>
          <w:b/>
          <w:bCs/>
        </w:rPr>
      </w:pPr>
    </w:p>
    <w:p w14:paraId="6D2F6682" w14:textId="0280BE59" w:rsidR="00E1496A" w:rsidRPr="00C92CB2" w:rsidRDefault="00E1496A" w:rsidP="00E1496A">
      <w:pPr>
        <w:spacing w:line="360" w:lineRule="auto"/>
      </w:pPr>
      <w:r>
        <w:rPr>
          <w:b/>
          <w:bCs/>
        </w:rPr>
        <w:t>ABOUT THE HORNE FAMILY CHARITABLE FOUNDATION</w:t>
      </w:r>
    </w:p>
    <w:p w14:paraId="42DF662C" w14:textId="13722CDA" w:rsidR="00E00118" w:rsidRDefault="00E00118" w:rsidP="000C2E2E">
      <w:pPr>
        <w:spacing w:line="360" w:lineRule="auto"/>
      </w:pPr>
      <w:r>
        <w:t>This prize, made possible by the generosity of the Horne Family Charitable Foundation, is to be used at the discretion of the recipient.</w:t>
      </w:r>
      <w:r w:rsidR="00EC6471">
        <w:t xml:space="preserve"> </w:t>
      </w:r>
      <w:r>
        <w:t xml:space="preserve">The Horne family believes in the importance of philanthropy to shape our world. It was this belief which led Stuart Horne to set up the Horne Family Charitable Foundation </w:t>
      </w:r>
      <w:r w:rsidR="000E43F0">
        <w:t>following</w:t>
      </w:r>
      <w:r>
        <w:t xml:space="preserve"> his death in 2010. The family foundation is administered by Aqueduct Foundation, which is based in Vancouver, Canada. </w:t>
      </w:r>
      <w:r w:rsidR="00B735B4">
        <w:t xml:space="preserve">Aqueduct is a cause-neutral Canadian registered charity with donor advised granting </w:t>
      </w:r>
      <w:r w:rsidR="00B735B4" w:rsidRPr="00A25C2B">
        <w:t>and specialized charitable programs in education, the arts and the environment.</w:t>
      </w:r>
    </w:p>
    <w:p w14:paraId="1D3A01AE" w14:textId="7A0F38D8" w:rsidR="00EC6471" w:rsidRPr="008F0F3D" w:rsidRDefault="000E43F0" w:rsidP="000C2E2E">
      <w:pPr>
        <w:spacing w:line="360" w:lineRule="auto"/>
        <w:rPr>
          <w:color w:val="0563C1" w:themeColor="hyperlink"/>
          <w:u w:val="single"/>
        </w:rPr>
      </w:pPr>
      <w:hyperlink r:id="rId14" w:history="1">
        <w:r w:rsidRPr="002539A0">
          <w:rPr>
            <w:rStyle w:val="Hyperlink"/>
          </w:rPr>
          <w:t>www.aqueductfoundation.ca</w:t>
        </w:r>
      </w:hyperlink>
    </w:p>
    <w:p w14:paraId="5DDF121C" w14:textId="77777777" w:rsidR="00091A34" w:rsidRDefault="00091A34" w:rsidP="000C2E2E">
      <w:pPr>
        <w:spacing w:line="360" w:lineRule="auto"/>
        <w:rPr>
          <w:b/>
          <w:bCs/>
        </w:rPr>
      </w:pPr>
    </w:p>
    <w:p w14:paraId="4D14B861" w14:textId="3BF3C8D3" w:rsidR="00535BD5" w:rsidRDefault="00535BD5" w:rsidP="000C2E2E">
      <w:pPr>
        <w:spacing w:line="360" w:lineRule="auto"/>
        <w:rPr>
          <w:b/>
          <w:bCs/>
        </w:rPr>
      </w:pPr>
      <w:r>
        <w:rPr>
          <w:b/>
          <w:bCs/>
        </w:rPr>
        <w:t>ABOUT iWiMS</w:t>
      </w:r>
    </w:p>
    <w:p w14:paraId="126C1A33" w14:textId="763789A9" w:rsidR="007A6B03" w:rsidRDefault="007A6B03" w:rsidP="00E00118">
      <w:pPr>
        <w:spacing w:line="360" w:lineRule="auto"/>
      </w:pPr>
      <w:r>
        <w:t>The International Women in Multiple Sclerosis network unites clinicians and researchers committed to advancing scientific discoveries and improving care for people with MS and related disorders. Founded by women and supportive of all, iWiMS advocates for meritocracy, diversity, parity, and ingenuity in MS research and patient care.</w:t>
      </w:r>
    </w:p>
    <w:p w14:paraId="2BBDBE5C" w14:textId="22606A62" w:rsidR="007A6B03" w:rsidRDefault="000E43F0" w:rsidP="00E00118">
      <w:pPr>
        <w:spacing w:line="360" w:lineRule="auto"/>
      </w:pPr>
      <w:hyperlink r:id="rId15" w:history="1">
        <w:r w:rsidRPr="002539A0">
          <w:rPr>
            <w:rStyle w:val="Hyperlink"/>
          </w:rPr>
          <w:t>www.iwims.world</w:t>
        </w:r>
      </w:hyperlink>
    </w:p>
    <w:p w14:paraId="4D434F93" w14:textId="77777777" w:rsidR="00091A34" w:rsidRDefault="00091A34" w:rsidP="00091A34">
      <w:pPr>
        <w:spacing w:line="360" w:lineRule="auto"/>
        <w:rPr>
          <w:b/>
          <w:bCs/>
        </w:rPr>
      </w:pPr>
    </w:p>
    <w:p w14:paraId="20352B17" w14:textId="029C9D18" w:rsidR="00091A34" w:rsidRDefault="00091A34" w:rsidP="00091A34">
      <w:pPr>
        <w:spacing w:line="360" w:lineRule="auto"/>
        <w:rPr>
          <w:b/>
          <w:bCs/>
        </w:rPr>
      </w:pPr>
      <w:r>
        <w:rPr>
          <w:b/>
          <w:bCs/>
        </w:rPr>
        <w:t>ABOUT ECTRIMS</w:t>
      </w:r>
    </w:p>
    <w:p w14:paraId="0825DE48" w14:textId="4AE210BA" w:rsidR="00091A34" w:rsidRDefault="00091A34" w:rsidP="00E00118">
      <w:pPr>
        <w:spacing w:line="360" w:lineRule="auto"/>
      </w:pPr>
      <w:r>
        <w:t xml:space="preserve">The European Committee for Treatment and Research in Multiple Sclerosis is a non-profit, independent, representative European-wide organisation that serves as Europe’s and the world’s largest professional organisation dedicated to the understanding and treatment of multiple sclerosis. </w:t>
      </w:r>
    </w:p>
    <w:p w14:paraId="4E3E772E" w14:textId="46E49983" w:rsidR="00091A34" w:rsidRDefault="000E43F0" w:rsidP="00E00118">
      <w:pPr>
        <w:spacing w:line="360" w:lineRule="auto"/>
        <w:rPr>
          <w:rStyle w:val="Hyperlink"/>
        </w:rPr>
      </w:pPr>
      <w:hyperlink r:id="rId16" w:history="1">
        <w:r w:rsidRPr="002539A0">
          <w:rPr>
            <w:rStyle w:val="Hyperlink"/>
          </w:rPr>
          <w:t>www.ectrims.eu</w:t>
        </w:r>
      </w:hyperlink>
    </w:p>
    <w:p w14:paraId="254F312A" w14:textId="77777777" w:rsidR="00611DD5" w:rsidRDefault="00611DD5" w:rsidP="00E00118">
      <w:pPr>
        <w:spacing w:line="360" w:lineRule="auto"/>
        <w:rPr>
          <w:rStyle w:val="Hyperlink"/>
        </w:rPr>
      </w:pPr>
    </w:p>
    <w:p w14:paraId="211A0210" w14:textId="77777777" w:rsidR="0062119C" w:rsidRDefault="0062119C" w:rsidP="00611DD5">
      <w:pPr>
        <w:spacing w:line="360" w:lineRule="auto"/>
        <w:rPr>
          <w:b/>
          <w:bCs/>
        </w:rPr>
      </w:pPr>
    </w:p>
    <w:p w14:paraId="6CDF1E86" w14:textId="0811774A" w:rsidR="00611DD5" w:rsidRDefault="00611DD5" w:rsidP="00611DD5">
      <w:pPr>
        <w:spacing w:line="360" w:lineRule="auto"/>
        <w:rPr>
          <w:b/>
          <w:bCs/>
        </w:rPr>
      </w:pPr>
      <w:r>
        <w:rPr>
          <w:b/>
          <w:bCs/>
        </w:rPr>
        <w:lastRenderedPageBreak/>
        <w:t>ABOUT ACTRIMS</w:t>
      </w:r>
    </w:p>
    <w:p w14:paraId="21AE8199" w14:textId="6807FC9C" w:rsidR="00B55D04" w:rsidRDefault="00B55D04" w:rsidP="00F523B4">
      <w:pPr>
        <w:spacing w:line="360" w:lineRule="auto"/>
        <w:rPr>
          <w:rFonts w:ascii="Roboto" w:hAnsi="Roboto"/>
          <w:color w:val="4A4A4A"/>
          <w:sz w:val="23"/>
          <w:szCs w:val="23"/>
        </w:rPr>
      </w:pPr>
      <w:r>
        <w:t>Americas Committee for Treatment and Research in Multiple Sclerosis is a community of leaders from the United States and Canada who are dedicated to the treatment and research in MS and other demyelinating diseases. ACTRIMS focuses on knowledge dissemination, education and collaboration among disciplines.</w:t>
      </w:r>
    </w:p>
    <w:p w14:paraId="37AA7249" w14:textId="06862CBC" w:rsidR="00AD762A" w:rsidRPr="00C92CB2" w:rsidRDefault="00F523B4" w:rsidP="00C92CB2">
      <w:pPr>
        <w:spacing w:line="360" w:lineRule="auto"/>
      </w:pPr>
      <w:hyperlink r:id="rId17" w:history="1">
        <w:r w:rsidRPr="00662170">
          <w:rPr>
            <w:rStyle w:val="Hyperlink"/>
          </w:rPr>
          <w:t>www.actrims.org</w:t>
        </w:r>
      </w:hyperlink>
    </w:p>
    <w:sectPr w:rsidR="00AD762A" w:rsidRPr="00C92CB2" w:rsidSect="00C92CB2">
      <w:pgSz w:w="11900" w:h="16840"/>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F2A71" w14:textId="77777777" w:rsidR="00067D30" w:rsidRDefault="00067D30" w:rsidP="003A0691">
      <w:r>
        <w:separator/>
      </w:r>
    </w:p>
  </w:endnote>
  <w:endnote w:type="continuationSeparator" w:id="0">
    <w:p w14:paraId="3D742C78" w14:textId="77777777" w:rsidR="00067D30" w:rsidRDefault="00067D30" w:rsidP="003A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BA7B" w14:textId="77777777" w:rsidR="00067D30" w:rsidRDefault="00067D30" w:rsidP="003A0691">
      <w:r>
        <w:separator/>
      </w:r>
    </w:p>
  </w:footnote>
  <w:footnote w:type="continuationSeparator" w:id="0">
    <w:p w14:paraId="55A390C7" w14:textId="77777777" w:rsidR="00067D30" w:rsidRDefault="00067D30" w:rsidP="003A0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8104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1228977" o:spid="_x0000_i1025" type="#_x0000_t75" style="width:1034.4pt;height:850.8pt;visibility:visible;mso-wrap-style:square">
            <v:imagedata r:id="rId1" o:title=""/>
          </v:shape>
        </w:pict>
      </mc:Choice>
      <mc:Fallback>
        <w:drawing>
          <wp:inline distT="0" distB="0" distL="0" distR="0" wp14:anchorId="0CBFF1B4">
            <wp:extent cx="13136880" cy="10805160"/>
            <wp:effectExtent l="0" t="0" r="0" b="0"/>
            <wp:docPr id="1601228977" name="Picture 1601228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6880" cy="10805160"/>
                    </a:xfrm>
                    <a:prstGeom prst="rect">
                      <a:avLst/>
                    </a:prstGeom>
                    <a:noFill/>
                    <a:ln>
                      <a:noFill/>
                    </a:ln>
                  </pic:spPr>
                </pic:pic>
              </a:graphicData>
            </a:graphic>
          </wp:inline>
        </w:drawing>
      </mc:Fallback>
    </mc:AlternateContent>
  </w:numPicBullet>
  <w:abstractNum w:abstractNumId="0" w15:restartNumberingAfterBreak="0">
    <w:nsid w:val="0B2427FD"/>
    <w:multiLevelType w:val="hybridMultilevel"/>
    <w:tmpl w:val="E84AE622"/>
    <w:lvl w:ilvl="0" w:tplc="6FF6CEA4">
      <w:start w:val="20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53003"/>
    <w:multiLevelType w:val="hybridMultilevel"/>
    <w:tmpl w:val="2F52D1F4"/>
    <w:lvl w:ilvl="0" w:tplc="14EC168E">
      <w:start w:val="1"/>
      <w:numFmt w:val="bullet"/>
      <w:lvlText w:val=""/>
      <w:lvlPicBulletId w:val="0"/>
      <w:lvlJc w:val="left"/>
      <w:pPr>
        <w:tabs>
          <w:tab w:val="num" w:pos="360"/>
        </w:tabs>
        <w:ind w:left="360" w:hanging="360"/>
      </w:pPr>
      <w:rPr>
        <w:rFonts w:ascii="Symbol" w:hAnsi="Symbol" w:hint="default"/>
      </w:rPr>
    </w:lvl>
    <w:lvl w:ilvl="1" w:tplc="926830E4">
      <w:start w:val="1"/>
      <w:numFmt w:val="bullet"/>
      <w:lvlText w:val=""/>
      <w:lvlJc w:val="left"/>
      <w:pPr>
        <w:tabs>
          <w:tab w:val="num" w:pos="1080"/>
        </w:tabs>
        <w:ind w:left="1080" w:hanging="360"/>
      </w:pPr>
      <w:rPr>
        <w:rFonts w:ascii="Symbol" w:hAnsi="Symbol" w:hint="default"/>
      </w:rPr>
    </w:lvl>
    <w:lvl w:ilvl="2" w:tplc="13C4851E" w:tentative="1">
      <w:start w:val="1"/>
      <w:numFmt w:val="bullet"/>
      <w:lvlText w:val=""/>
      <w:lvlJc w:val="left"/>
      <w:pPr>
        <w:tabs>
          <w:tab w:val="num" w:pos="1800"/>
        </w:tabs>
        <w:ind w:left="1800" w:hanging="360"/>
      </w:pPr>
      <w:rPr>
        <w:rFonts w:ascii="Symbol" w:hAnsi="Symbol" w:hint="default"/>
      </w:rPr>
    </w:lvl>
    <w:lvl w:ilvl="3" w:tplc="416C6092" w:tentative="1">
      <w:start w:val="1"/>
      <w:numFmt w:val="bullet"/>
      <w:lvlText w:val=""/>
      <w:lvlJc w:val="left"/>
      <w:pPr>
        <w:tabs>
          <w:tab w:val="num" w:pos="2520"/>
        </w:tabs>
        <w:ind w:left="2520" w:hanging="360"/>
      </w:pPr>
      <w:rPr>
        <w:rFonts w:ascii="Symbol" w:hAnsi="Symbol" w:hint="default"/>
      </w:rPr>
    </w:lvl>
    <w:lvl w:ilvl="4" w:tplc="2312B632" w:tentative="1">
      <w:start w:val="1"/>
      <w:numFmt w:val="bullet"/>
      <w:lvlText w:val=""/>
      <w:lvlJc w:val="left"/>
      <w:pPr>
        <w:tabs>
          <w:tab w:val="num" w:pos="3240"/>
        </w:tabs>
        <w:ind w:left="3240" w:hanging="360"/>
      </w:pPr>
      <w:rPr>
        <w:rFonts w:ascii="Symbol" w:hAnsi="Symbol" w:hint="default"/>
      </w:rPr>
    </w:lvl>
    <w:lvl w:ilvl="5" w:tplc="4BC4EBC8" w:tentative="1">
      <w:start w:val="1"/>
      <w:numFmt w:val="bullet"/>
      <w:lvlText w:val=""/>
      <w:lvlJc w:val="left"/>
      <w:pPr>
        <w:tabs>
          <w:tab w:val="num" w:pos="3960"/>
        </w:tabs>
        <w:ind w:left="3960" w:hanging="360"/>
      </w:pPr>
      <w:rPr>
        <w:rFonts w:ascii="Symbol" w:hAnsi="Symbol" w:hint="default"/>
      </w:rPr>
    </w:lvl>
    <w:lvl w:ilvl="6" w:tplc="1FF0B03A" w:tentative="1">
      <w:start w:val="1"/>
      <w:numFmt w:val="bullet"/>
      <w:lvlText w:val=""/>
      <w:lvlJc w:val="left"/>
      <w:pPr>
        <w:tabs>
          <w:tab w:val="num" w:pos="4680"/>
        </w:tabs>
        <w:ind w:left="4680" w:hanging="360"/>
      </w:pPr>
      <w:rPr>
        <w:rFonts w:ascii="Symbol" w:hAnsi="Symbol" w:hint="default"/>
      </w:rPr>
    </w:lvl>
    <w:lvl w:ilvl="7" w:tplc="3CEED512" w:tentative="1">
      <w:start w:val="1"/>
      <w:numFmt w:val="bullet"/>
      <w:lvlText w:val=""/>
      <w:lvlJc w:val="left"/>
      <w:pPr>
        <w:tabs>
          <w:tab w:val="num" w:pos="5400"/>
        </w:tabs>
        <w:ind w:left="5400" w:hanging="360"/>
      </w:pPr>
      <w:rPr>
        <w:rFonts w:ascii="Symbol" w:hAnsi="Symbol" w:hint="default"/>
      </w:rPr>
    </w:lvl>
    <w:lvl w:ilvl="8" w:tplc="9566F64A"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70830EAA"/>
    <w:multiLevelType w:val="hybridMultilevel"/>
    <w:tmpl w:val="4C00FE40"/>
    <w:lvl w:ilvl="0" w:tplc="6E5E77F4">
      <w:start w:val="6"/>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295C56"/>
    <w:multiLevelType w:val="hybridMultilevel"/>
    <w:tmpl w:val="6AB894EE"/>
    <w:lvl w:ilvl="0" w:tplc="E6E6A0E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3561392">
    <w:abstractNumId w:val="3"/>
  </w:num>
  <w:num w:numId="2" w16cid:durableId="1253198470">
    <w:abstractNumId w:val="2"/>
  </w:num>
  <w:num w:numId="3" w16cid:durableId="460419272">
    <w:abstractNumId w:val="1"/>
  </w:num>
  <w:num w:numId="4" w16cid:durableId="43813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A2"/>
    <w:rsid w:val="00042969"/>
    <w:rsid w:val="000436DC"/>
    <w:rsid w:val="00054A29"/>
    <w:rsid w:val="00067D30"/>
    <w:rsid w:val="00075B66"/>
    <w:rsid w:val="00091A34"/>
    <w:rsid w:val="000A6EF7"/>
    <w:rsid w:val="000B7B4C"/>
    <w:rsid w:val="000C2E2E"/>
    <w:rsid w:val="000C607B"/>
    <w:rsid w:val="000E43F0"/>
    <w:rsid w:val="00125F64"/>
    <w:rsid w:val="001743AE"/>
    <w:rsid w:val="00184620"/>
    <w:rsid w:val="001C23B8"/>
    <w:rsid w:val="001C65FE"/>
    <w:rsid w:val="0020037C"/>
    <w:rsid w:val="002652F5"/>
    <w:rsid w:val="00292539"/>
    <w:rsid w:val="00293ADF"/>
    <w:rsid w:val="002F1733"/>
    <w:rsid w:val="003A0691"/>
    <w:rsid w:val="003C06A0"/>
    <w:rsid w:val="003C0D10"/>
    <w:rsid w:val="003D739F"/>
    <w:rsid w:val="00404C13"/>
    <w:rsid w:val="0041380E"/>
    <w:rsid w:val="00423244"/>
    <w:rsid w:val="00477D4B"/>
    <w:rsid w:val="004B44F9"/>
    <w:rsid w:val="004D21F1"/>
    <w:rsid w:val="004D4DBE"/>
    <w:rsid w:val="00502957"/>
    <w:rsid w:val="0053198E"/>
    <w:rsid w:val="00535BD5"/>
    <w:rsid w:val="00543188"/>
    <w:rsid w:val="00546CC6"/>
    <w:rsid w:val="005620F3"/>
    <w:rsid w:val="005F38C1"/>
    <w:rsid w:val="005F5FC4"/>
    <w:rsid w:val="005F6E70"/>
    <w:rsid w:val="006013AF"/>
    <w:rsid w:val="00611DD5"/>
    <w:rsid w:val="0062119C"/>
    <w:rsid w:val="00655E43"/>
    <w:rsid w:val="00666216"/>
    <w:rsid w:val="00670C58"/>
    <w:rsid w:val="00696B83"/>
    <w:rsid w:val="006D169E"/>
    <w:rsid w:val="006D53A8"/>
    <w:rsid w:val="006E2855"/>
    <w:rsid w:val="007127B7"/>
    <w:rsid w:val="007267F7"/>
    <w:rsid w:val="0073016C"/>
    <w:rsid w:val="00741070"/>
    <w:rsid w:val="00772D83"/>
    <w:rsid w:val="0077303A"/>
    <w:rsid w:val="00795FB9"/>
    <w:rsid w:val="007A6B03"/>
    <w:rsid w:val="007B2F6F"/>
    <w:rsid w:val="007C668F"/>
    <w:rsid w:val="007D2C75"/>
    <w:rsid w:val="007E5D6A"/>
    <w:rsid w:val="00824A1F"/>
    <w:rsid w:val="00855EBF"/>
    <w:rsid w:val="008633A2"/>
    <w:rsid w:val="00891FD6"/>
    <w:rsid w:val="00896EE5"/>
    <w:rsid w:val="008B6CE2"/>
    <w:rsid w:val="008D4C84"/>
    <w:rsid w:val="008E1BDA"/>
    <w:rsid w:val="008E427D"/>
    <w:rsid w:val="008F0F3D"/>
    <w:rsid w:val="009109EC"/>
    <w:rsid w:val="009242E1"/>
    <w:rsid w:val="00932D59"/>
    <w:rsid w:val="00966A9E"/>
    <w:rsid w:val="009C4CFD"/>
    <w:rsid w:val="00A1162F"/>
    <w:rsid w:val="00A11FAB"/>
    <w:rsid w:val="00AA59CA"/>
    <w:rsid w:val="00AC695B"/>
    <w:rsid w:val="00AC6C0E"/>
    <w:rsid w:val="00AD762A"/>
    <w:rsid w:val="00AE12DF"/>
    <w:rsid w:val="00AE3E9F"/>
    <w:rsid w:val="00B55D04"/>
    <w:rsid w:val="00B71681"/>
    <w:rsid w:val="00B735B4"/>
    <w:rsid w:val="00B81C4D"/>
    <w:rsid w:val="00BF5F80"/>
    <w:rsid w:val="00C07392"/>
    <w:rsid w:val="00C15C9B"/>
    <w:rsid w:val="00C92CB2"/>
    <w:rsid w:val="00CB7D20"/>
    <w:rsid w:val="00D03FD2"/>
    <w:rsid w:val="00D13C5D"/>
    <w:rsid w:val="00D404F7"/>
    <w:rsid w:val="00D53DF9"/>
    <w:rsid w:val="00D54818"/>
    <w:rsid w:val="00D74F26"/>
    <w:rsid w:val="00DB28DC"/>
    <w:rsid w:val="00DB7F4A"/>
    <w:rsid w:val="00DC2C8D"/>
    <w:rsid w:val="00DC6AA8"/>
    <w:rsid w:val="00E00118"/>
    <w:rsid w:val="00E1496A"/>
    <w:rsid w:val="00E44BE5"/>
    <w:rsid w:val="00E463B6"/>
    <w:rsid w:val="00EA3E6A"/>
    <w:rsid w:val="00EC643E"/>
    <w:rsid w:val="00EC6471"/>
    <w:rsid w:val="00EC7A53"/>
    <w:rsid w:val="00ED71C9"/>
    <w:rsid w:val="00EE172F"/>
    <w:rsid w:val="00F150E1"/>
    <w:rsid w:val="00F523B4"/>
    <w:rsid w:val="00F54911"/>
    <w:rsid w:val="00F85B33"/>
    <w:rsid w:val="00FB44BF"/>
    <w:rsid w:val="00FD3E90"/>
    <w:rsid w:val="00FF5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6807B1"/>
  <w15:chartTrackingRefBased/>
  <w15:docId w15:val="{A19CD442-7808-434E-9831-C77D3F17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691"/>
    <w:pPr>
      <w:tabs>
        <w:tab w:val="center" w:pos="4680"/>
        <w:tab w:val="right" w:pos="9360"/>
      </w:tabs>
    </w:pPr>
  </w:style>
  <w:style w:type="character" w:customStyle="1" w:styleId="HeaderChar">
    <w:name w:val="Header Char"/>
    <w:basedOn w:val="DefaultParagraphFont"/>
    <w:link w:val="Header"/>
    <w:uiPriority w:val="99"/>
    <w:rsid w:val="003A0691"/>
  </w:style>
  <w:style w:type="paragraph" w:styleId="Footer">
    <w:name w:val="footer"/>
    <w:basedOn w:val="Normal"/>
    <w:link w:val="FooterChar"/>
    <w:uiPriority w:val="99"/>
    <w:unhideWhenUsed/>
    <w:rsid w:val="003A0691"/>
    <w:pPr>
      <w:tabs>
        <w:tab w:val="center" w:pos="4680"/>
        <w:tab w:val="right" w:pos="9360"/>
      </w:tabs>
    </w:pPr>
  </w:style>
  <w:style w:type="character" w:customStyle="1" w:styleId="FooterChar">
    <w:name w:val="Footer Char"/>
    <w:basedOn w:val="DefaultParagraphFont"/>
    <w:link w:val="Footer"/>
    <w:uiPriority w:val="99"/>
    <w:rsid w:val="003A0691"/>
  </w:style>
  <w:style w:type="paragraph" w:styleId="ListParagraph">
    <w:name w:val="List Paragraph"/>
    <w:basedOn w:val="Normal"/>
    <w:uiPriority w:val="34"/>
    <w:qFormat/>
    <w:rsid w:val="00535BD5"/>
    <w:pPr>
      <w:ind w:left="720"/>
      <w:contextualSpacing/>
    </w:pPr>
  </w:style>
  <w:style w:type="table" w:styleId="TableGrid">
    <w:name w:val="Table Grid"/>
    <w:basedOn w:val="TableNormal"/>
    <w:uiPriority w:val="39"/>
    <w:rsid w:val="0053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BD5"/>
    <w:rPr>
      <w:sz w:val="16"/>
      <w:szCs w:val="16"/>
    </w:rPr>
  </w:style>
  <w:style w:type="paragraph" w:styleId="CommentText">
    <w:name w:val="annotation text"/>
    <w:basedOn w:val="Normal"/>
    <w:link w:val="CommentTextChar"/>
    <w:uiPriority w:val="99"/>
    <w:semiHidden/>
    <w:unhideWhenUsed/>
    <w:rsid w:val="00535BD5"/>
    <w:rPr>
      <w:sz w:val="20"/>
      <w:szCs w:val="20"/>
    </w:rPr>
  </w:style>
  <w:style w:type="character" w:customStyle="1" w:styleId="CommentTextChar">
    <w:name w:val="Comment Text Char"/>
    <w:basedOn w:val="DefaultParagraphFont"/>
    <w:link w:val="CommentText"/>
    <w:uiPriority w:val="99"/>
    <w:semiHidden/>
    <w:rsid w:val="00535BD5"/>
    <w:rPr>
      <w:sz w:val="20"/>
      <w:szCs w:val="20"/>
    </w:rPr>
  </w:style>
  <w:style w:type="character" w:styleId="Emphasis">
    <w:name w:val="Emphasis"/>
    <w:basedOn w:val="DefaultParagraphFont"/>
    <w:uiPriority w:val="20"/>
    <w:qFormat/>
    <w:rsid w:val="007A6B03"/>
    <w:rPr>
      <w:i/>
      <w:iCs/>
    </w:rPr>
  </w:style>
  <w:style w:type="character" w:styleId="Hyperlink">
    <w:name w:val="Hyperlink"/>
    <w:basedOn w:val="DefaultParagraphFont"/>
    <w:uiPriority w:val="99"/>
    <w:unhideWhenUsed/>
    <w:rsid w:val="00091A34"/>
    <w:rPr>
      <w:color w:val="0563C1" w:themeColor="hyperlink"/>
      <w:u w:val="single"/>
    </w:rPr>
  </w:style>
  <w:style w:type="character" w:styleId="UnresolvedMention">
    <w:name w:val="Unresolved Mention"/>
    <w:basedOn w:val="DefaultParagraphFont"/>
    <w:uiPriority w:val="99"/>
    <w:semiHidden/>
    <w:unhideWhenUsed/>
    <w:rsid w:val="00091A34"/>
    <w:rPr>
      <w:color w:val="605E5C"/>
      <w:shd w:val="clear" w:color="auto" w:fill="E1DFDD"/>
    </w:rPr>
  </w:style>
  <w:style w:type="character" w:styleId="FollowedHyperlink">
    <w:name w:val="FollowedHyperlink"/>
    <w:basedOn w:val="DefaultParagraphFont"/>
    <w:uiPriority w:val="99"/>
    <w:semiHidden/>
    <w:unhideWhenUsed/>
    <w:rsid w:val="00091A3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32D59"/>
    <w:rPr>
      <w:b/>
      <w:bCs/>
    </w:rPr>
  </w:style>
  <w:style w:type="character" w:customStyle="1" w:styleId="CommentSubjectChar">
    <w:name w:val="Comment Subject Char"/>
    <w:basedOn w:val="CommentTextChar"/>
    <w:link w:val="CommentSubject"/>
    <w:uiPriority w:val="99"/>
    <w:semiHidden/>
    <w:rsid w:val="00932D59"/>
    <w:rPr>
      <w:b/>
      <w:bCs/>
      <w:sz w:val="20"/>
      <w:szCs w:val="20"/>
    </w:rPr>
  </w:style>
  <w:style w:type="character" w:styleId="Strong">
    <w:name w:val="Strong"/>
    <w:basedOn w:val="DefaultParagraphFont"/>
    <w:uiPriority w:val="22"/>
    <w:qFormat/>
    <w:rsid w:val="004B44F9"/>
    <w:rPr>
      <w:b/>
      <w:bCs/>
    </w:rPr>
  </w:style>
  <w:style w:type="character" w:customStyle="1" w:styleId="apple-converted-space">
    <w:name w:val="apple-converted-space"/>
    <w:basedOn w:val="DefaultParagraphFont"/>
    <w:rsid w:val="004B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ctrims.org/" TargetMode="External"/><Relationship Id="rId2" Type="http://schemas.openxmlformats.org/officeDocument/2006/relationships/numbering" Target="numbering.xml"/><Relationship Id="rId16" Type="http://schemas.openxmlformats.org/officeDocument/2006/relationships/hyperlink" Target="http://www.ectrim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helhorneprize.com" TargetMode="External"/><Relationship Id="rId5" Type="http://schemas.openxmlformats.org/officeDocument/2006/relationships/webSettings" Target="webSettings.xml"/><Relationship Id="rId15" Type="http://schemas.openxmlformats.org/officeDocument/2006/relationships/hyperlink" Target="http://www.iwims.world" TargetMode="External"/><Relationship Id="rId10" Type="http://schemas.openxmlformats.org/officeDocument/2006/relationships/hyperlink" Target="https://www.rachelhorneprize.com/2025-criteria-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chelhorneprize.com/" TargetMode="External"/><Relationship Id="rId14" Type="http://schemas.openxmlformats.org/officeDocument/2006/relationships/hyperlink" Target="http://www.aqueductfoundation.c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DCE7-9881-FA4A-9B52-A5A24940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Radford</dc:creator>
  <cp:keywords/>
  <dc:description/>
  <cp:lastModifiedBy>Kelly Carroll (AMPED)</cp:lastModifiedBy>
  <cp:revision>7</cp:revision>
  <cp:lastPrinted>2025-03-05T12:12:00Z</cp:lastPrinted>
  <dcterms:created xsi:type="dcterms:W3CDTF">2025-03-05T12:03:00Z</dcterms:created>
  <dcterms:modified xsi:type="dcterms:W3CDTF">2025-03-07T14:45:00Z</dcterms:modified>
</cp:coreProperties>
</file>